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78D9" w14:textId="77777777" w:rsidR="00F54AB6" w:rsidRDefault="00F54AB6" w:rsidP="00F54AB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DDE057A" w14:textId="77777777" w:rsidR="00FF5C56" w:rsidRDefault="00FF5C56">
      <w:pPr>
        <w:pStyle w:val="Standard"/>
        <w:jc w:val="center"/>
        <w:rPr>
          <w:rFonts w:ascii="Times New Roman" w:hAnsi="Times New Roman"/>
          <w:b/>
        </w:rPr>
      </w:pPr>
    </w:p>
    <w:p w14:paraId="0C40C7F4" w14:textId="113F20E7" w:rsidR="00915C28" w:rsidRDefault="00EF7ECD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915C28" w14:paraId="2532AF15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A333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8A0E9" w14:textId="77777777" w:rsidR="00915C28" w:rsidRPr="00924E83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4E83">
              <w:rPr>
                <w:rFonts w:ascii="Times New Roman" w:hAnsi="Times New Roman"/>
                <w:b/>
                <w:sz w:val="20"/>
                <w:szCs w:val="20"/>
              </w:rPr>
              <w:t>Postępowanie w sprawach o wykroczenia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1EC20" w14:textId="77777777" w:rsidR="00915C28" w:rsidRDefault="00EF7ECD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C6D87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15C28" w14:paraId="460E344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386B5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8B91" w14:textId="238CF42E" w:rsidR="00915C28" w:rsidRDefault="00246FBA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15C28" w14:paraId="1AC3A5C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7A81C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915BD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15C28" w14:paraId="610E33A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BFDB7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2C52" w14:textId="77777777" w:rsidR="00915C28" w:rsidRDefault="00EF7ECD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15C28" w14:paraId="2F011BD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FB2C7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A6FD5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Kryminologia i kryminalistyka</w:t>
            </w:r>
          </w:p>
        </w:tc>
      </w:tr>
      <w:tr w:rsidR="00915C28" w14:paraId="50957E6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4E7CF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DC398" w14:textId="5E050EE9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F5C56">
              <w:rPr>
                <w:rFonts w:ascii="Times New Roman" w:hAnsi="Times New Roman"/>
                <w:sz w:val="16"/>
                <w:szCs w:val="16"/>
              </w:rPr>
              <w:t>/ Niestacjonarne (S/NS)</w:t>
            </w:r>
          </w:p>
        </w:tc>
      </w:tr>
      <w:tr w:rsidR="00915C28" w14:paraId="6F97ED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FE22" w14:textId="77777777" w:rsidR="00915C28" w:rsidRDefault="00EF7ECD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50C5B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V</w:t>
            </w:r>
          </w:p>
        </w:tc>
      </w:tr>
      <w:tr w:rsidR="00915C28" w14:paraId="6854623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0DE62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035E3" w14:textId="77777777" w:rsidR="00915C28" w:rsidRPr="00215DEA" w:rsidRDefault="00EF7E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15DEA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089A" w14:textId="06FE567E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F5C56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6CC31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15C28" w14:paraId="2F3EFD12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9DAB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7BC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4575693" w14:textId="1578C198" w:rsidR="00FF5C56" w:rsidRDefault="00FF5C5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S/NS)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079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C081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E2542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8077B" w14:textId="6A34B7D9" w:rsidR="00915C28" w:rsidRDefault="00EF7ECD" w:rsidP="003459CF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3BD7F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9736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BF33B" w14:textId="77777777" w:rsidR="00B160ED" w:rsidRDefault="00B160ED"/>
        </w:tc>
      </w:tr>
      <w:tr w:rsidR="00915C28" w14:paraId="049E2774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F5ED4" w14:textId="77777777" w:rsidR="00B160ED" w:rsidRDefault="00B160ED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5A2D7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4D1F2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70176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81FEFD2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0311D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9200B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43F1F3D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15C28" w14:paraId="15192BA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C3AC6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78928" w14:textId="68C9235D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5AB75" w14:textId="39FEFE0B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5B478D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F7EDE" w14:textId="1F0B7ABC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302E9" w14:textId="53D6C2CD" w:rsidR="00915C28" w:rsidRDefault="00435FB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35FB5">
              <w:rPr>
                <w:rFonts w:ascii="Times New Roman" w:hAnsi="Times New Roman"/>
                <w:sz w:val="16"/>
                <w:szCs w:val="16"/>
              </w:rPr>
              <w:t>Egzamin ustny – w obecności starosty roku lub starosty grupy. Student odpowiada na dwa pytania, z których otrzymuje dwie oceny cząstkowe, - ocena całkowita jest ich średnią</w:t>
            </w:r>
            <w:r w:rsidR="00842B7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42B79" w:rsidRPr="00842B79">
              <w:rPr>
                <w:rFonts w:ascii="Times New Roman" w:hAnsi="Times New Roman"/>
                <w:sz w:val="16"/>
                <w:szCs w:val="16"/>
              </w:rPr>
              <w:t>arytmetyczną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6C94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915C28" w14:paraId="224B94F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B8C5E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4B390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964BE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BE2B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E35BD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05D64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15C28" w14:paraId="104BD2F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F17E2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0382" w14:textId="4F17CAF5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753DE" w14:textId="061D51FD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5B478D">
              <w:rPr>
                <w:rFonts w:ascii="Times New Roman" w:hAnsi="Times New Roman"/>
                <w:sz w:val="14"/>
                <w:szCs w:val="14"/>
              </w:rPr>
              <w:t>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923A0" w14:textId="6A5585F4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85889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zajęć jest obecność oraz aktywny udział w zajęciach.</w:t>
            </w:r>
          </w:p>
          <w:p w14:paraId="08D96E71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cząstkowe:</w:t>
            </w:r>
          </w:p>
          <w:p w14:paraId="186EA365" w14:textId="77777777" w:rsidR="00915C28" w:rsidRDefault="00EF7ECD">
            <w:pPr>
              <w:pStyle w:val="Standard"/>
              <w:numPr>
                <w:ilvl w:val="0"/>
                <w:numId w:val="2"/>
              </w:numPr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przedstawienie przygotowanych w zespole zagadnień wymagana minimalna liczba punktów 6, maksymalna liczba punktów 12.</w:t>
            </w:r>
          </w:p>
          <w:p w14:paraId="677F11F6" w14:textId="2F8452E0" w:rsidR="00915C28" w:rsidRDefault="00EF7ECD">
            <w:pPr>
              <w:pStyle w:val="Standard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test sprawdzający </w:t>
            </w:r>
            <w:r w:rsidR="00B35548">
              <w:rPr>
                <w:rFonts w:ascii="Times New Roman" w:hAnsi="Times New Roman"/>
                <w:sz w:val="16"/>
                <w:szCs w:val="16"/>
              </w:rPr>
              <w:t>umiejętności i kompetencje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minimalna liczba punktów 9, maksymalna liczba punktów 18,  </w:t>
            </w:r>
          </w:p>
          <w:p w14:paraId="10E0F405" w14:textId="77777777" w:rsidR="00915C28" w:rsidRDefault="00EF7ECD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30 punktów:</w:t>
            </w:r>
          </w:p>
          <w:p w14:paraId="20FE1BA4" w14:textId="77777777" w:rsidR="00915C28" w:rsidRDefault="00EF7ECD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bdb – 29-30 pkt</w:t>
            </w:r>
          </w:p>
          <w:p w14:paraId="4F77226B" w14:textId="77777777" w:rsidR="00915C28" w:rsidRDefault="00EF7ECD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db plus- 26-28 pkt</w:t>
            </w:r>
          </w:p>
          <w:p w14:paraId="2870336C" w14:textId="77777777" w:rsidR="00915C28" w:rsidRDefault="00EF7ECD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db -23-25 pkt</w:t>
            </w:r>
          </w:p>
          <w:p w14:paraId="737173D3" w14:textId="77777777" w:rsidR="00915C28" w:rsidRDefault="00EF7ECD">
            <w:pPr>
              <w:pStyle w:val="Standard"/>
              <w:spacing w:after="0" w:line="240" w:lineRule="auto"/>
              <w:ind w:left="360"/>
            </w:pPr>
            <w:r>
              <w:rPr>
                <w:rFonts w:ascii="Times New Roman" w:hAnsi="Times New Roman"/>
                <w:sz w:val="16"/>
                <w:szCs w:val="16"/>
              </w:rPr>
              <w:t>Ocena dst plus 20-22 pkt</w:t>
            </w:r>
          </w:p>
          <w:p w14:paraId="62754B54" w14:textId="77777777" w:rsidR="00915C28" w:rsidRDefault="00EF7ECD">
            <w:pPr>
              <w:pStyle w:val="Standard"/>
              <w:spacing w:after="0" w:line="240" w:lineRule="auto"/>
              <w:ind w:left="36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Ocena dst -16-19 pkt</w:t>
            </w:r>
          </w:p>
          <w:p w14:paraId="48D7C216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Ocena ndst – 0-15 pkt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A767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915C28" w14:paraId="245BAB0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A1312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A673D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776DD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7BEBF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D83A5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03E1E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15C28" w14:paraId="12969F2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D6391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19D7F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F9A9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DB126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1AFBD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F8A3A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15C28" w14:paraId="202A6390" w14:textId="77777777" w:rsidTr="003459CF">
        <w:trPr>
          <w:trHeight w:val="397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3501D" w14:textId="77777777" w:rsidR="00915C28" w:rsidRDefault="00EF7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38EE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5FED7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E6C07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30E00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FE72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15C28" w14:paraId="4A115DA7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A4071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6DA35" w14:textId="3CDCE656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E1512" w14:textId="76B37905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65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</w:t>
            </w:r>
            <w:r w:rsidR="005B478D">
              <w:rPr>
                <w:rFonts w:ascii="Times New Roman" w:hAnsi="Times New Roman"/>
                <w:sz w:val="14"/>
                <w:szCs w:val="14"/>
              </w:rPr>
              <w:t>89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B2A15" w14:textId="21944B39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  <w:r w:rsidR="003459CF">
              <w:rPr>
                <w:rFonts w:ascii="Times New Roman" w:hAnsi="Times New Roman"/>
                <w:sz w:val="14"/>
                <w:szCs w:val="14"/>
              </w:rPr>
              <w:t>/</w:t>
            </w:r>
            <w:r w:rsidR="005B478D">
              <w:rPr>
                <w:rFonts w:ascii="Times New Roman" w:hAnsi="Times New Roman"/>
                <w:sz w:val="14"/>
                <w:szCs w:val="14"/>
              </w:rPr>
              <w:t>36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A399A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097D8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E1D93" w14:textId="77777777" w:rsidR="00915C28" w:rsidRDefault="00EF7ECD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15C28" w14:paraId="05C6EB2B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2B3ED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D3FEB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28A1CBF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77DA752" w14:textId="77777777" w:rsidR="00915C28" w:rsidRDefault="00915C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F01F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0AE8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34B28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15C28" w14:paraId="51C56B6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8757D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FFFDF8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F10D3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4E1A6" w14:textId="77777777" w:rsidR="002C3172" w:rsidRDefault="002C3172" w:rsidP="002C31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podstawowe zasady i prawa polityki karnej prowadzonej przez Polskę</w:t>
            </w:r>
          </w:p>
          <w:p w14:paraId="0A56792E" w14:textId="575F8949" w:rsidR="00915C28" w:rsidRDefault="00915C28" w:rsidP="002C57F1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80F9" w14:textId="603AC4CD" w:rsidR="00915C28" w:rsidRDefault="002C317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7B131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 studiowanie literatury przedmiotu</w:t>
            </w:r>
          </w:p>
        </w:tc>
      </w:tr>
      <w:tr w:rsidR="00915C28" w14:paraId="1908676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56C7D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C1BD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19CE" w14:textId="77777777" w:rsidR="002C3172" w:rsidRDefault="002C3172" w:rsidP="002C3172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Ma podstawową wiedzę na temat zasad zarządzania bezpieczeństwem i porządkiem publicznym w Polsce</w:t>
            </w:r>
          </w:p>
          <w:p w14:paraId="378C78C2" w14:textId="77777777" w:rsidR="00915C28" w:rsidRDefault="00915C28" w:rsidP="002C3172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7808" w14:textId="3B4495F6" w:rsidR="00915C28" w:rsidRDefault="002C317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67E50" w14:textId="77777777" w:rsidR="00B160ED" w:rsidRDefault="00B160ED"/>
        </w:tc>
      </w:tr>
      <w:tr w:rsidR="00915C28" w14:paraId="3130ADD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3B7ED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F34F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78AB2" w14:textId="49C6A104" w:rsidR="00915C28" w:rsidRDefault="002C3172" w:rsidP="002C3172">
            <w:pPr>
              <w:pStyle w:val="Defaul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podstawowe metody i techniki pracy funkcjonariusza w sprawa o wykroczenia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0A98E" w14:textId="7B6A6228" w:rsidR="00915C28" w:rsidRDefault="00915C2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7830" w14:textId="77777777" w:rsidR="00B160ED" w:rsidRDefault="00B160ED"/>
        </w:tc>
      </w:tr>
      <w:tr w:rsidR="00915C28" w14:paraId="2F3EF91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9FA3B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517D34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D1095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01B8C" w14:textId="26DD86B8" w:rsidR="00915C28" w:rsidRPr="000F6983" w:rsidRDefault="00EF7ECD" w:rsidP="000F6983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identyfikować i charakteryzować przejawy działalności państwa w zakresie różnych rodzajów polityki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D7FF5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2B964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praktyczne. Przygotowanie w zespole zagadnienia, dyskusja w grupie, prezentowanie własnego stanowiska oraz stanowiska grupy  </w:t>
            </w:r>
          </w:p>
        </w:tc>
      </w:tr>
      <w:tr w:rsidR="00915C28" w14:paraId="5A3A5BE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6117D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9BC1C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96618" w14:textId="70B5E5D8" w:rsidR="00915C28" w:rsidRDefault="00EF7ECD" w:rsidP="002C57F1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Potrafi prawidłowo </w:t>
            </w:r>
            <w:r w:rsidR="00D96DA2">
              <w:rPr>
                <w:rFonts w:ascii="Times New Roman" w:hAnsi="Times New Roman" w:cs="Times New Roman"/>
                <w:sz w:val="16"/>
                <w:szCs w:val="16"/>
              </w:rPr>
              <w:t xml:space="preserve">ocenić relacje </w:t>
            </w:r>
            <w:r w:rsidR="00E979EC">
              <w:rPr>
                <w:rFonts w:ascii="Times New Roman" w:hAnsi="Times New Roman" w:cs="Times New Roman"/>
                <w:sz w:val="16"/>
                <w:szCs w:val="16"/>
              </w:rPr>
              <w:t>przyczynowo</w:t>
            </w:r>
            <w:r w:rsidR="00D96DA2">
              <w:rPr>
                <w:rFonts w:ascii="Times New Roman" w:hAnsi="Times New Roman" w:cs="Times New Roman"/>
                <w:sz w:val="16"/>
                <w:szCs w:val="16"/>
              </w:rPr>
              <w:t xml:space="preserve">-skutkowe pomiędzy </w:t>
            </w:r>
            <w:r w:rsidR="00246FBA">
              <w:rPr>
                <w:rFonts w:ascii="Times New Roman" w:hAnsi="Times New Roman" w:cs="Times New Roman"/>
                <w:sz w:val="16"/>
                <w:szCs w:val="16"/>
              </w:rPr>
              <w:t>zmianami środowiska</w:t>
            </w:r>
            <w:r w:rsidR="00D96DA2">
              <w:rPr>
                <w:rFonts w:ascii="Times New Roman" w:hAnsi="Times New Roman" w:cs="Times New Roman"/>
                <w:sz w:val="16"/>
                <w:szCs w:val="16"/>
              </w:rPr>
              <w:t xml:space="preserve"> społecznego </w:t>
            </w:r>
            <w:r w:rsidR="00E979EC">
              <w:rPr>
                <w:rFonts w:ascii="Times New Roman" w:hAnsi="Times New Roman" w:cs="Times New Roman"/>
                <w:sz w:val="16"/>
                <w:szCs w:val="16"/>
              </w:rPr>
              <w:t xml:space="preserve">a wzrostem przestępczości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E563A" w14:textId="418FE9FA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</w:t>
            </w:r>
            <w:r w:rsidR="000F698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EA8B0" w14:textId="77777777" w:rsidR="00B160ED" w:rsidRDefault="00B160ED"/>
        </w:tc>
      </w:tr>
      <w:tr w:rsidR="00915C28" w14:paraId="552F0A1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573D5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978F5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0AF05" w14:textId="50A533F0" w:rsidR="00915C28" w:rsidRPr="00E979EC" w:rsidRDefault="00EF7ECD" w:rsidP="00E979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Umie dokonywać analizy szans i zagrożeń środowiska kryminalnego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71475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K_U015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847A" w14:textId="77777777" w:rsidR="00B160ED" w:rsidRDefault="00B160ED"/>
        </w:tc>
      </w:tr>
      <w:tr w:rsidR="00915C28" w14:paraId="5294355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2964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79FAA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72D7" w14:textId="3F7B75B0" w:rsidR="00915C28" w:rsidRPr="00E979EC" w:rsidRDefault="00EF7ECD" w:rsidP="00E979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Potrafi występować publiczne, prezentować wyniki pracy </w:t>
            </w:r>
            <w:r w:rsidR="00246FBA">
              <w:rPr>
                <w:rFonts w:ascii="Times New Roman" w:hAnsi="Times New Roman" w:cs="Times New Roman"/>
                <w:sz w:val="16"/>
                <w:szCs w:val="16"/>
              </w:rPr>
              <w:t>zespołu,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A60E5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K_U017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41345" w14:textId="77777777" w:rsidR="00B160ED" w:rsidRDefault="00B160ED"/>
        </w:tc>
      </w:tr>
      <w:tr w:rsidR="00915C28" w14:paraId="0DE4BDC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F9E21" w14:textId="77777777" w:rsidR="00915C28" w:rsidRDefault="00915C2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F22910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12D1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12D04" w14:textId="120900C0" w:rsidR="00915C28" w:rsidRPr="00E979EC" w:rsidRDefault="00EF7ECD" w:rsidP="00E979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8DAAE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A1217" w14:textId="77777777" w:rsidR="00B160ED" w:rsidRDefault="00B160ED"/>
        </w:tc>
      </w:tr>
      <w:tr w:rsidR="00915C28" w14:paraId="20D8F89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0F800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6CBC7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3093A" w14:textId="7E6E7F37" w:rsidR="00915C28" w:rsidRDefault="00EF7ECD" w:rsidP="002C57F1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Potrafi identyfikować problemy i zagrożenia oraz podejmować odpowiednie działania w sytuacjach 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C5CB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1E0C6" w14:textId="77777777" w:rsidR="00B160ED" w:rsidRDefault="00B160ED"/>
        </w:tc>
      </w:tr>
      <w:tr w:rsidR="00915C28" w14:paraId="02815D4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507C7" w14:textId="77777777" w:rsidR="00B160ED" w:rsidRDefault="00B160ED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8381C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D5126" w14:textId="4DFDCD73" w:rsidR="00915C28" w:rsidRPr="00E979EC" w:rsidRDefault="00EF7ECD" w:rsidP="00E979EC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Potrafi skutecznie planować i realizować zadania w roli funkcjonariusza </w:t>
            </w:r>
            <w:r w:rsidR="0050127D">
              <w:rPr>
                <w:rFonts w:ascii="Times New Roman" w:hAnsi="Times New Roman" w:cs="Times New Roman"/>
                <w:sz w:val="16"/>
                <w:szCs w:val="16"/>
              </w:rPr>
              <w:t>pionu</w:t>
            </w:r>
            <w:r w:rsidR="00556E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0127D">
              <w:rPr>
                <w:rFonts w:ascii="Times New Roman" w:hAnsi="Times New Roman" w:cs="Times New Roman"/>
                <w:sz w:val="16"/>
                <w:szCs w:val="16"/>
              </w:rPr>
              <w:t>prewencjnego</w:t>
            </w:r>
            <w:r w:rsidR="00556E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0127D">
              <w:rPr>
                <w:rFonts w:ascii="Times New Roman" w:hAnsi="Times New Roman" w:cs="Times New Roman"/>
                <w:sz w:val="16"/>
                <w:szCs w:val="16"/>
              </w:rPr>
              <w:t>Policji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EF1E7" w14:textId="77777777" w:rsidR="00915C28" w:rsidRDefault="00EF7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2EF41" w14:textId="77777777" w:rsidR="00B160ED" w:rsidRDefault="00B160ED"/>
        </w:tc>
      </w:tr>
    </w:tbl>
    <w:p w14:paraId="37E3CC93" w14:textId="77777777" w:rsidR="00915C28" w:rsidRDefault="00915C28">
      <w:pPr>
        <w:pStyle w:val="Standard"/>
      </w:pPr>
    </w:p>
    <w:p w14:paraId="1AAD7AF1" w14:textId="77777777" w:rsidR="00B75510" w:rsidRDefault="00B75510" w:rsidP="007A01D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B75510" w:rsidRPr="00F963EF" w14:paraId="3493DD1E" w14:textId="77777777" w:rsidTr="007A01D4">
        <w:tc>
          <w:tcPr>
            <w:tcW w:w="2802" w:type="dxa"/>
          </w:tcPr>
          <w:p w14:paraId="0C521DDD" w14:textId="77777777" w:rsidR="00B75510" w:rsidRPr="00F963EF" w:rsidRDefault="00B75510" w:rsidP="00B755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504C81" w14:textId="77777777" w:rsidR="00B75510" w:rsidRPr="00F963EF" w:rsidRDefault="00B75510" w:rsidP="00B75510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75510" w:rsidRPr="00F963EF" w14:paraId="7BDC696A" w14:textId="77777777" w:rsidTr="007A01D4">
        <w:tc>
          <w:tcPr>
            <w:tcW w:w="2802" w:type="dxa"/>
          </w:tcPr>
          <w:p w14:paraId="2796954D" w14:textId="77777777" w:rsidR="00B75510" w:rsidRPr="00414EE1" w:rsidRDefault="00B75510" w:rsidP="00B75510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6EA76CD" w14:textId="77777777" w:rsidR="00B75510" w:rsidRPr="00414EE1" w:rsidRDefault="00B75510" w:rsidP="00B75510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>
              <w:rPr>
                <w:bCs/>
                <w:sz w:val="20"/>
                <w:szCs w:val="20"/>
              </w:rPr>
              <w:t xml:space="preserve">aktywizujący </w:t>
            </w:r>
            <w:r w:rsidRPr="00414EE1">
              <w:rPr>
                <w:bCs/>
                <w:sz w:val="20"/>
                <w:szCs w:val="20"/>
              </w:rPr>
              <w:t>z prezentacją multimedialną, dyskusja</w:t>
            </w:r>
          </w:p>
        </w:tc>
      </w:tr>
      <w:tr w:rsidR="00B75510" w:rsidRPr="00F963EF" w14:paraId="0F35BDE6" w14:textId="77777777" w:rsidTr="007A01D4">
        <w:tc>
          <w:tcPr>
            <w:tcW w:w="9212" w:type="dxa"/>
            <w:gridSpan w:val="2"/>
          </w:tcPr>
          <w:p w14:paraId="51C50AA2" w14:textId="77777777" w:rsidR="00B75510" w:rsidRPr="00F963EF" w:rsidRDefault="00B75510" w:rsidP="00B75510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75510" w:rsidRPr="00F963EF" w14:paraId="4307D1A5" w14:textId="77777777" w:rsidTr="007A01D4">
        <w:tc>
          <w:tcPr>
            <w:tcW w:w="9212" w:type="dxa"/>
            <w:gridSpan w:val="2"/>
          </w:tcPr>
          <w:p w14:paraId="5801E1A2" w14:textId="0E2FFEC9" w:rsidR="00B75510" w:rsidRPr="00280381" w:rsidRDefault="00B75510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280381">
              <w:rPr>
                <w:bCs/>
                <w:sz w:val="20"/>
                <w:szCs w:val="20"/>
              </w:rPr>
              <w:t>Zapoznanie z programem przedmiotu, wymaganiami, aktami prawnymi oraz literaturą, omówienie efektów kształcenia, punktacji ECTS oraz form zaliczenia przedmiotu.</w:t>
            </w:r>
            <w:r w:rsidR="00280381" w:rsidRPr="00280381">
              <w:rPr>
                <w:bCs/>
                <w:sz w:val="20"/>
                <w:szCs w:val="20"/>
              </w:rPr>
              <w:t xml:space="preserve"> </w:t>
            </w:r>
            <w:r w:rsidRPr="00280381">
              <w:rPr>
                <w:bCs/>
                <w:sz w:val="20"/>
                <w:szCs w:val="20"/>
              </w:rPr>
              <w:t xml:space="preserve">Obowiązywanie postępowania w sprawach o wykroczenia w miejscu i czasie.  </w:t>
            </w:r>
            <w:r w:rsidRPr="00280381">
              <w:rPr>
                <w:bCs/>
                <w:sz w:val="20"/>
                <w:szCs w:val="20"/>
              </w:rPr>
              <w:tab/>
            </w:r>
          </w:p>
          <w:p w14:paraId="0D73CDCE" w14:textId="77777777" w:rsidR="002200DE" w:rsidRPr="002200DE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>Źródła postępowania w sprawach o wykroczenia. Podstawowe pojęcia postępowania w sprawach o wykroczenia.</w:t>
            </w:r>
          </w:p>
          <w:p w14:paraId="0698C5F9" w14:textId="77777777" w:rsidR="00B75510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>Przedmiot postępowania w sprawach o wykroczenia.  Miejsce i rola postępowania w sprawach  o wykroczenia w systemie prawa.</w:t>
            </w:r>
            <w:r w:rsidRPr="002200DE">
              <w:rPr>
                <w:b/>
                <w:sz w:val="20"/>
                <w:szCs w:val="20"/>
              </w:rPr>
              <w:t xml:space="preserve">   </w:t>
            </w:r>
          </w:p>
          <w:p w14:paraId="49D64F0C" w14:textId="77777777" w:rsidR="002200DE" w:rsidRPr="002200DE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>Funkcje postępowania w sprawach o wykroczenia.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00DE">
              <w:rPr>
                <w:bCs/>
                <w:sz w:val="20"/>
                <w:szCs w:val="20"/>
              </w:rPr>
              <w:t>Gwarancje procesowe</w:t>
            </w:r>
          </w:p>
          <w:p w14:paraId="40457851" w14:textId="5E291834" w:rsidR="002200DE" w:rsidRPr="002200DE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>Warunki dopuszczalności postępowania w sprawach o wykroczenia.  Przesłanki procesowe w postępowaniu w sprawach o wykroczenia</w:t>
            </w:r>
          </w:p>
          <w:p w14:paraId="6AEDD163" w14:textId="77777777" w:rsidR="002200DE" w:rsidRPr="002200DE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>Obowiązujące zasady w postępowaniu w sprawach o wykroczenia.</w:t>
            </w:r>
          </w:p>
          <w:p w14:paraId="729C8F33" w14:textId="4086B0CF" w:rsidR="002200DE" w:rsidRPr="002200DE" w:rsidRDefault="002200DE" w:rsidP="002200DE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2200DE">
              <w:rPr>
                <w:bCs/>
                <w:sz w:val="20"/>
                <w:szCs w:val="20"/>
              </w:rPr>
              <w:t xml:space="preserve">Pojęcie, rodzaje i znaczenie dowodów w postępowaniu w sprawach o wykroczenia. Wprowadzanie dowodów do postępowania. Charakterystyka poszczególnych dowodów.   </w:t>
            </w:r>
          </w:p>
          <w:p w14:paraId="36603D18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Oskarżyciel publiczny w postępowaniu w sprawach o wykroczenia. Prokurator i nieprokuratorscy oskarżyciele publiczni w sprawach o wykroczenia.  </w:t>
            </w:r>
          </w:p>
          <w:p w14:paraId="411325A3" w14:textId="1444298D" w:rsidR="002200DE" w:rsidRPr="002200DE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Obwiniony, </w:t>
            </w:r>
            <w:r w:rsidR="00246FBA" w:rsidRPr="00682580">
              <w:rPr>
                <w:bCs/>
                <w:sz w:val="20"/>
                <w:szCs w:val="20"/>
              </w:rPr>
              <w:t>jego prawa</w:t>
            </w:r>
            <w:r w:rsidRPr="00682580">
              <w:rPr>
                <w:bCs/>
                <w:sz w:val="20"/>
                <w:szCs w:val="20"/>
              </w:rPr>
              <w:t xml:space="preserve"> i obowiązki.  Obrońca obwinionego.</w:t>
            </w:r>
          </w:p>
          <w:p w14:paraId="4FF54CBD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>Wniosek o ukaranie, jego elementy i wymogi formalne.  Środki przymusu w sprawach o wykroczenia.</w:t>
            </w:r>
          </w:p>
          <w:p w14:paraId="108DD551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>Właściwość miejscowa, rzeczowa, instancyjna sądu w sprawach o wykroczenia.</w:t>
            </w:r>
          </w:p>
          <w:p w14:paraId="2C3D320F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Postępowanie przed sądem I instancji w sprawach o wykroczenia.  </w:t>
            </w:r>
          </w:p>
          <w:p w14:paraId="42B634AD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Postępowanie odwoławcze, termin i sposób wniesienia apelacji, przesłanki apelacji.   </w:t>
            </w:r>
          </w:p>
          <w:p w14:paraId="630FB8C5" w14:textId="77777777" w:rsidR="00682580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Postępowania szczególne w sprawach o wykroczenia.   </w:t>
            </w:r>
          </w:p>
          <w:p w14:paraId="18D874DC" w14:textId="7BE44312" w:rsidR="002200DE" w:rsidRPr="00682580" w:rsidRDefault="00682580" w:rsidP="0068258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Nadzwyczajne środki zaskarżenia w sprawach o wykroczenia. Koszty postępowania w sprawach o wykroczenia.  </w:t>
            </w:r>
          </w:p>
        </w:tc>
      </w:tr>
    </w:tbl>
    <w:p w14:paraId="1E0289D9" w14:textId="77777777" w:rsidR="00B75510" w:rsidRPr="00F963EF" w:rsidRDefault="00B75510" w:rsidP="007A01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B75510" w:rsidRPr="00F963EF" w14:paraId="74BFE80A" w14:textId="77777777" w:rsidTr="007A01D4">
        <w:tc>
          <w:tcPr>
            <w:tcW w:w="2802" w:type="dxa"/>
          </w:tcPr>
          <w:p w14:paraId="626F1AAE" w14:textId="77777777" w:rsidR="00B75510" w:rsidRPr="00F963EF" w:rsidRDefault="00B75510" w:rsidP="00B755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B5F5EAD" w14:textId="77777777" w:rsidR="00B75510" w:rsidRPr="00F963EF" w:rsidRDefault="00B75510" w:rsidP="00B75510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75510" w:rsidRPr="00F963EF" w14:paraId="176AEE78" w14:textId="77777777" w:rsidTr="007A01D4">
        <w:tc>
          <w:tcPr>
            <w:tcW w:w="2802" w:type="dxa"/>
          </w:tcPr>
          <w:p w14:paraId="0135B5A2" w14:textId="77777777" w:rsidR="00B75510" w:rsidRPr="00414EE1" w:rsidRDefault="00B75510" w:rsidP="00B7551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0485ADD8" w14:textId="77777777" w:rsidR="00B75510" w:rsidRPr="00732EBB" w:rsidRDefault="00B75510" w:rsidP="00B75510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B75510" w:rsidRPr="00F963EF" w14:paraId="6D702DE7" w14:textId="77777777" w:rsidTr="007A01D4">
        <w:tc>
          <w:tcPr>
            <w:tcW w:w="9212" w:type="dxa"/>
            <w:gridSpan w:val="2"/>
          </w:tcPr>
          <w:p w14:paraId="7C4B3D00" w14:textId="77777777" w:rsidR="00B75510" w:rsidRPr="00F963EF" w:rsidRDefault="00B75510" w:rsidP="00B75510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75510" w:rsidRPr="00F963EF" w14:paraId="5AA643B1" w14:textId="77777777" w:rsidTr="007A01D4">
        <w:tc>
          <w:tcPr>
            <w:tcW w:w="9212" w:type="dxa"/>
            <w:gridSpan w:val="2"/>
          </w:tcPr>
          <w:p w14:paraId="42D5FF0C" w14:textId="6A7A6ABE" w:rsidR="00B75510" w:rsidRDefault="00682580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682580">
              <w:rPr>
                <w:bCs/>
                <w:sz w:val="20"/>
                <w:szCs w:val="20"/>
              </w:rPr>
              <w:t xml:space="preserve">Właściwość i skład sądu w sprawach o wykroczenia. Przesłanki wyłączenia sędziego.  Charakterystyka oskarżyciela publicznego, oskarżyciela posiłkowego ubocznego i subsydiarnego, oskarżyciela </w:t>
            </w:r>
            <w:r w:rsidR="00246FBA" w:rsidRPr="00682580">
              <w:rPr>
                <w:bCs/>
                <w:sz w:val="20"/>
                <w:szCs w:val="20"/>
              </w:rPr>
              <w:t>prywatnego</w:t>
            </w:r>
            <w:r w:rsidR="00246FBA">
              <w:rPr>
                <w:bCs/>
                <w:sz w:val="20"/>
                <w:szCs w:val="20"/>
              </w:rPr>
              <w:t>,</w:t>
            </w:r>
            <w:r w:rsidRPr="00682580">
              <w:rPr>
                <w:bCs/>
                <w:sz w:val="20"/>
                <w:szCs w:val="20"/>
              </w:rPr>
              <w:t xml:space="preserve"> oskarżonego, przedstawiciela społecznego. obrońcy i pełnomocnika</w:t>
            </w:r>
          </w:p>
          <w:p w14:paraId="54DFF172" w14:textId="529B2CB1" w:rsidR="00682580" w:rsidRPr="00682580" w:rsidRDefault="00682580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Zasady utrwalania czynności procesowych, </w:t>
            </w:r>
            <w:r w:rsidR="00246FBA" w:rsidRPr="00160578">
              <w:rPr>
                <w:bCs/>
                <w:sz w:val="20"/>
                <w:szCs w:val="20"/>
              </w:rPr>
              <w:t>protokoły, ich</w:t>
            </w:r>
            <w:r w:rsidRPr="00160578">
              <w:rPr>
                <w:bCs/>
                <w:sz w:val="20"/>
                <w:szCs w:val="20"/>
              </w:rPr>
              <w:t xml:space="preserve"> charakterystyka, sposób wypełniania. Pouczanie stron o przysługujących prawach i obowiązkach. Charakterystyka dowodów w sprawach o wykroczenia</w:t>
            </w:r>
          </w:p>
          <w:p w14:paraId="329A1FB3" w14:textId="77777777" w:rsidR="00682580" w:rsidRPr="00682580" w:rsidRDefault="00682580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>Charakterystyka dowodów w sprawach o wykroczenia.   Wniosek dowodowy i jego elementy</w:t>
            </w:r>
          </w:p>
          <w:p w14:paraId="245B7D49" w14:textId="136CBAA9" w:rsidR="00682580" w:rsidRPr="00160578" w:rsidRDefault="00160578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Charakterystyka zawiadomienia o wykroczeniu n. Przygotowanie przez studentów, przedstawienie i omówienie protokołu przyjęcia zawiadomienia o </w:t>
            </w:r>
            <w:r w:rsidR="00246FBA" w:rsidRPr="00160578">
              <w:rPr>
                <w:bCs/>
                <w:sz w:val="20"/>
                <w:szCs w:val="20"/>
              </w:rPr>
              <w:t>wykroczeniu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71963164" w14:textId="6C864729" w:rsidR="00160578" w:rsidRPr="00160578" w:rsidRDefault="00160578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Świadek i pokrzywdzony w sprawach o wykroczenia, ich prawa i obowiązki. Przesłuchanie świadka.  Przygotowanie przez studentów, przedstawienie i omówienie protokołu przesłuchania </w:t>
            </w:r>
            <w:r w:rsidR="00246FBA" w:rsidRPr="00160578">
              <w:rPr>
                <w:bCs/>
                <w:sz w:val="20"/>
                <w:szCs w:val="20"/>
              </w:rPr>
              <w:t>świadka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1B8D8376" w14:textId="149EB768" w:rsidR="00160578" w:rsidRPr="00160578" w:rsidRDefault="00160578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Okazanie w sprawach o wykroczenia. Przygotowanie przez studentów, przedstawienie i omówienie protokołu </w:t>
            </w:r>
            <w:r w:rsidR="00246FBA" w:rsidRPr="00160578">
              <w:rPr>
                <w:bCs/>
                <w:sz w:val="20"/>
                <w:szCs w:val="20"/>
              </w:rPr>
              <w:t>okazania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5CB786E9" w14:textId="10D18849" w:rsidR="00160578" w:rsidRPr="00160578" w:rsidRDefault="00160578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Konfrontacja w sprawach o wykroczenia. Przygotowanie przez studentów, przedstawienie i omówienie protokołu </w:t>
            </w:r>
            <w:r w:rsidR="00246FBA" w:rsidRPr="00160578">
              <w:rPr>
                <w:bCs/>
                <w:sz w:val="20"/>
                <w:szCs w:val="20"/>
              </w:rPr>
              <w:t>konfrontacji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375E8F31" w14:textId="77777777" w:rsidR="00160578" w:rsidRPr="00160578" w:rsidRDefault="00160578" w:rsidP="00B75510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>Obwiniony w sprawach o wykroczenia., jego prawa i obowiązki</w:t>
            </w:r>
          </w:p>
          <w:p w14:paraId="31382458" w14:textId="54797534" w:rsidR="00160578" w:rsidRP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Przygotowanie przez studentów, przedstawienie i omówienie protokołu przesłuchania osoby co do której istnieje uzasadniona podstawa sporządzenia przeciwko niej wniosku o </w:t>
            </w:r>
            <w:r w:rsidR="00246FBA" w:rsidRPr="00160578">
              <w:rPr>
                <w:bCs/>
                <w:sz w:val="20"/>
                <w:szCs w:val="20"/>
              </w:rPr>
              <w:t>ukaranie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5E5B1CFF" w14:textId="4B738BF8" w:rsid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Wniosek o ukaranie w sprawach o wykroczenia jego charakterystyka. Przygotowanie przez studentów, przedstawienie i omówienie projektu wniosku o </w:t>
            </w:r>
            <w:r w:rsidR="00246FBA" w:rsidRPr="00160578">
              <w:rPr>
                <w:bCs/>
                <w:sz w:val="20"/>
                <w:szCs w:val="20"/>
              </w:rPr>
              <w:t>ukaranie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4FF3C0EA" w14:textId="77777777" w:rsidR="00160578" w:rsidRP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>Przewód sądowy w sprawach o wykroczenia, głosy stron. Symulacja rozprawy (praca w grupach).</w:t>
            </w:r>
          </w:p>
          <w:p w14:paraId="553CBBEE" w14:textId="77777777" w:rsidR="00160578" w:rsidRP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>Wyrok w sprawach o wykroczenia. Przygotowanie przez studentów, przedstawienie i omówienie projektu wyroku w sprawach o wykroczenia (praca w grupach)</w:t>
            </w:r>
          </w:p>
          <w:p w14:paraId="1602867C" w14:textId="77777777" w:rsidR="00160578" w:rsidRP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Postępowanie mandatowe w sprawach o wykroczenia. Przygotowanie przez studentów, przedstawienie i omówienie projektu nałożenia grzywny w drodze mandatu (praca w grupach)  </w:t>
            </w:r>
          </w:p>
          <w:p w14:paraId="79EE0189" w14:textId="27E2EAFB" w:rsidR="00160578" w:rsidRPr="00160578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Apelacja w spawach o wykroczenia i jej przesłanki. Przygotowanie przez studentów, przedstawienie i omówienie projektu </w:t>
            </w:r>
            <w:r w:rsidR="00246FBA" w:rsidRPr="00160578">
              <w:rPr>
                <w:bCs/>
                <w:sz w:val="20"/>
                <w:szCs w:val="20"/>
              </w:rPr>
              <w:t>apelacji (</w:t>
            </w:r>
            <w:r w:rsidRPr="00160578">
              <w:rPr>
                <w:bCs/>
                <w:sz w:val="20"/>
                <w:szCs w:val="20"/>
              </w:rPr>
              <w:t>praca w grupach)</w:t>
            </w:r>
          </w:p>
          <w:p w14:paraId="0A397E13" w14:textId="3ABDD157" w:rsidR="00160578" w:rsidRPr="00375D79" w:rsidRDefault="00160578" w:rsidP="00160578">
            <w:pPr>
              <w:widowControl/>
              <w:numPr>
                <w:ilvl w:val="0"/>
                <w:numId w:val="3"/>
              </w:numPr>
              <w:suppressAutoHyphens w:val="0"/>
              <w:autoSpaceDN/>
              <w:ind w:left="454"/>
              <w:textAlignment w:val="auto"/>
              <w:rPr>
                <w:bCs/>
                <w:sz w:val="20"/>
                <w:szCs w:val="20"/>
              </w:rPr>
            </w:pPr>
            <w:r w:rsidRPr="00160578">
              <w:rPr>
                <w:bCs/>
                <w:sz w:val="20"/>
                <w:szCs w:val="20"/>
              </w:rPr>
              <w:t xml:space="preserve">Charakterystyka postępowania wykonawczego w sprawach o wykroczenia. Zajęcia podsumowujące  </w:t>
            </w:r>
          </w:p>
        </w:tc>
      </w:tr>
    </w:tbl>
    <w:p w14:paraId="004FAC0C" w14:textId="5AA1948C" w:rsidR="00915C28" w:rsidRDefault="00915C28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3CCA930" w14:textId="0E42C5A2" w:rsidR="00160578" w:rsidRDefault="00160578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2A48EB3" w14:textId="77777777" w:rsidR="00CB30EC" w:rsidRDefault="00CB30EC">
      <w:pPr>
        <w:pStyle w:val="Standard"/>
        <w:spacing w:after="0" w:line="240" w:lineRule="auto"/>
      </w:pPr>
    </w:p>
    <w:sectPr w:rsidR="00CB30E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2D25" w14:textId="77777777" w:rsidR="00AB7048" w:rsidRDefault="00AB7048">
      <w:r>
        <w:separator/>
      </w:r>
    </w:p>
  </w:endnote>
  <w:endnote w:type="continuationSeparator" w:id="0">
    <w:p w14:paraId="15B3AA1C" w14:textId="77777777" w:rsidR="00AB7048" w:rsidRDefault="00AB7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DEE82" w14:textId="77777777" w:rsidR="00AB7048" w:rsidRDefault="00AB7048">
      <w:r>
        <w:rPr>
          <w:color w:val="000000"/>
        </w:rPr>
        <w:separator/>
      </w:r>
    </w:p>
  </w:footnote>
  <w:footnote w:type="continuationSeparator" w:id="0">
    <w:p w14:paraId="5B1EA5A4" w14:textId="77777777" w:rsidR="00AB7048" w:rsidRDefault="00AB7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45250"/>
    <w:multiLevelType w:val="multilevel"/>
    <w:tmpl w:val="30E4E30E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42477">
    <w:abstractNumId w:val="0"/>
  </w:num>
  <w:num w:numId="2" w16cid:durableId="663775539">
    <w:abstractNumId w:val="0"/>
    <w:lvlOverride w:ilvl="0">
      <w:startOverride w:val="1"/>
    </w:lvlOverride>
  </w:num>
  <w:num w:numId="3" w16cid:durableId="889536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C28"/>
    <w:rsid w:val="000F6983"/>
    <w:rsid w:val="00110201"/>
    <w:rsid w:val="00160578"/>
    <w:rsid w:val="00197648"/>
    <w:rsid w:val="001E7960"/>
    <w:rsid w:val="00215DEA"/>
    <w:rsid w:val="002200DE"/>
    <w:rsid w:val="00246FBA"/>
    <w:rsid w:val="00280381"/>
    <w:rsid w:val="002B34B7"/>
    <w:rsid w:val="002C3172"/>
    <w:rsid w:val="002C57F1"/>
    <w:rsid w:val="003459CF"/>
    <w:rsid w:val="00362797"/>
    <w:rsid w:val="003A642D"/>
    <w:rsid w:val="00435FB5"/>
    <w:rsid w:val="004870EE"/>
    <w:rsid w:val="0050127D"/>
    <w:rsid w:val="00556EE2"/>
    <w:rsid w:val="005B478D"/>
    <w:rsid w:val="00682580"/>
    <w:rsid w:val="006F2299"/>
    <w:rsid w:val="00817B5A"/>
    <w:rsid w:val="00842B79"/>
    <w:rsid w:val="008866D5"/>
    <w:rsid w:val="00915C28"/>
    <w:rsid w:val="00924E83"/>
    <w:rsid w:val="00AB7048"/>
    <w:rsid w:val="00B160ED"/>
    <w:rsid w:val="00B35548"/>
    <w:rsid w:val="00B75510"/>
    <w:rsid w:val="00CB30EC"/>
    <w:rsid w:val="00D96DA2"/>
    <w:rsid w:val="00DB5FCE"/>
    <w:rsid w:val="00E34B83"/>
    <w:rsid w:val="00E73D6A"/>
    <w:rsid w:val="00E979EC"/>
    <w:rsid w:val="00EF7ECD"/>
    <w:rsid w:val="00F54AB6"/>
    <w:rsid w:val="00FF5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44374"/>
  <w15:docId w15:val="{56E5A81A-72FA-41D1-86E3-7E2E1F497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Times New Roman" w:hAnsi="Times New Roman" w:cs="Times New Roman"/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950</Words>
  <Characters>6300</Characters>
  <Application>Microsoft Office Word</Application>
  <DocSecurity>0</DocSecurity>
  <Lines>262</Lines>
  <Paragraphs>168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16</cp:revision>
  <cp:lastPrinted>2019-04-12T10:28:00Z</cp:lastPrinted>
  <dcterms:created xsi:type="dcterms:W3CDTF">2022-04-12T17:26:00Z</dcterms:created>
  <dcterms:modified xsi:type="dcterms:W3CDTF">2026-05-14T17:16:00Z</dcterms:modified>
</cp:coreProperties>
</file>